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FC" w:rsidRDefault="000876FC" w:rsidP="00DB078D">
      <w:pPr>
        <w:jc w:val="both"/>
      </w:pPr>
    </w:p>
    <w:p w:rsidR="000876FC" w:rsidRDefault="000876FC" w:rsidP="000876FC">
      <w:pPr>
        <w:jc w:val="center"/>
      </w:pPr>
    </w:p>
    <w:p w:rsidR="000876FC" w:rsidRDefault="000876FC" w:rsidP="000876FC">
      <w:pPr>
        <w:jc w:val="center"/>
      </w:pPr>
      <w:r w:rsidRPr="000876FC">
        <w:drawing>
          <wp:inline distT="0" distB="0" distL="0" distR="0">
            <wp:extent cx="1781175" cy="723900"/>
            <wp:effectExtent l="19050" t="0" r="9525" b="0"/>
            <wp:docPr id="2"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8"/>
                    <pic:cNvPicPr>
                      <a:picLocks noChangeAspect="1" noChangeArrowheads="1"/>
                    </pic:cNvPicPr>
                  </pic:nvPicPr>
                  <pic:blipFill>
                    <a:blip r:embed="rId4" cstate="print"/>
                    <a:srcRect/>
                    <a:stretch>
                      <a:fillRect/>
                    </a:stretch>
                  </pic:blipFill>
                  <pic:spPr bwMode="auto">
                    <a:xfrm>
                      <a:off x="0" y="0"/>
                      <a:ext cx="1781175" cy="723900"/>
                    </a:xfrm>
                    <a:prstGeom prst="rect">
                      <a:avLst/>
                    </a:prstGeom>
                    <a:noFill/>
                    <a:ln w="9525">
                      <a:noFill/>
                      <a:miter lim="800000"/>
                      <a:headEnd/>
                      <a:tailEnd/>
                    </a:ln>
                  </pic:spPr>
                </pic:pic>
              </a:graphicData>
            </a:graphic>
          </wp:inline>
        </w:drawing>
      </w:r>
    </w:p>
    <w:p w:rsidR="000876FC" w:rsidRDefault="000876FC" w:rsidP="000876FC">
      <w:pPr>
        <w:jc w:val="center"/>
      </w:pPr>
    </w:p>
    <w:p w:rsidR="00947689" w:rsidRDefault="00947689" w:rsidP="00DB078D">
      <w:pPr>
        <w:jc w:val="both"/>
      </w:pPr>
      <w:r>
        <w:t>AECLIL (</w:t>
      </w:r>
      <w:r w:rsidRPr="004E0DA6">
        <w:rPr>
          <w:rFonts w:cs="Times New Roman"/>
          <w:lang w:val="en-US"/>
        </w:rPr>
        <w:t>Assessment and evaluation in Content and Language Integrated Learning</w:t>
      </w:r>
      <w:r>
        <w:t xml:space="preserve"> )</w:t>
      </w:r>
      <w:r w:rsidR="000876FC">
        <w:t xml:space="preserve"> è un progetto</w:t>
      </w:r>
      <w:r>
        <w:t xml:space="preserve"> finanziato dalla Commissione Europea (EACEA) allo scopo di diffondere la metodologia CLIL attraverso la condivisione di buone prat</w:t>
      </w:r>
      <w:r w:rsidR="00237921">
        <w:t xml:space="preserve">iche tra diverse istituzioni ed </w:t>
      </w:r>
      <w:r>
        <w:t>enti di ricerca europei.  Le ricerche svolte si sono concentrat</w:t>
      </w:r>
      <w:r w:rsidR="00AD4185">
        <w:t>e</w:t>
      </w:r>
      <w:r>
        <w:t xml:space="preserve"> sulle</w:t>
      </w:r>
      <w:r w:rsidR="00237921">
        <w:t xml:space="preserve"> </w:t>
      </w:r>
      <w:r>
        <w:t>procedure di verifica e valutazione dell’effica</w:t>
      </w:r>
      <w:r w:rsidR="00237921">
        <w:t>c</w:t>
      </w:r>
      <w:r>
        <w:t>ia dell’apprendimento di una disciplina non linguistica attraverso l’uso di una lingua straniera, una metodologia finalizzata al miglioramento della competenza nel la lingua straniera e</w:t>
      </w:r>
      <w:r w:rsidR="00237921">
        <w:t xml:space="preserve"> che</w:t>
      </w:r>
      <w:r>
        <w:t xml:space="preserve">, allo stesso tempo stimola lo sviluppo di abilità </w:t>
      </w:r>
      <w:r w:rsidR="00DB078D">
        <w:t>trasversali</w:t>
      </w:r>
      <w:r>
        <w:t xml:space="preserve"> e </w:t>
      </w:r>
      <w:r w:rsidR="00DB078D" w:rsidRPr="00DB078D">
        <w:rPr>
          <w:i/>
        </w:rPr>
        <w:t>thinking s</w:t>
      </w:r>
      <w:r w:rsidRPr="00DB078D">
        <w:rPr>
          <w:i/>
        </w:rPr>
        <w:t>kills</w:t>
      </w:r>
      <w:r>
        <w:t>.</w:t>
      </w:r>
    </w:p>
    <w:p w:rsidR="00947689" w:rsidRDefault="00947689" w:rsidP="00DB078D">
      <w:pPr>
        <w:jc w:val="both"/>
      </w:pPr>
      <w:r>
        <w:t xml:space="preserve">L’originalità del progetto sta </w:t>
      </w:r>
      <w:r w:rsidR="00AD4185">
        <w:t>nella produzione di  una batter</w:t>
      </w:r>
      <w:r>
        <w:t xml:space="preserve">ia di strumenti didattici finalizzati alla verifica e </w:t>
      </w:r>
      <w:r w:rsidR="00AD4185">
        <w:t xml:space="preserve">alla </w:t>
      </w:r>
      <w:r>
        <w:t xml:space="preserve">valutazione sia del processo che dei risultati </w:t>
      </w:r>
      <w:r w:rsidR="00AD4185">
        <w:t>ottenuti attraverso l’utilizzo della modalità CLIL. Il</w:t>
      </w:r>
      <w:r w:rsidR="00B34E69">
        <w:t xml:space="preserve"> progetto è stato </w:t>
      </w:r>
      <w:r w:rsidR="00DB078D">
        <w:t xml:space="preserve">sviluppato </w:t>
      </w:r>
      <w:r w:rsidR="00B34E69">
        <w:t xml:space="preserve">in nove paesi ciascuno dei quali possiede un </w:t>
      </w:r>
      <w:r w:rsidR="00DB078D">
        <w:t>differente</w:t>
      </w:r>
      <w:r w:rsidR="00B34E69">
        <w:t xml:space="preserve"> </w:t>
      </w:r>
      <w:r w:rsidR="00DB078D">
        <w:t xml:space="preserve">retroterra </w:t>
      </w:r>
      <w:r w:rsidR="00B34E69">
        <w:t xml:space="preserve">culturale e sistemi </w:t>
      </w:r>
      <w:r w:rsidR="00DB078D">
        <w:t>scolastici</w:t>
      </w:r>
      <w:r w:rsidR="00AD4185">
        <w:t xml:space="preserve"> diversi</w:t>
      </w:r>
      <w:r w:rsidR="00B34E69">
        <w:t xml:space="preserve">.  Inoltre la metodologia CLIL è stata sperimentata e verificata a </w:t>
      </w:r>
      <w:r w:rsidR="00DB078D">
        <w:t>vari</w:t>
      </w:r>
      <w:r w:rsidR="00B34E69">
        <w:t xml:space="preserve"> livelli del percorso educativo, dalle scuole primarie alle Università e </w:t>
      </w:r>
      <w:r w:rsidR="00DB078D">
        <w:t>ai</w:t>
      </w:r>
      <w:r w:rsidR="00B34E69">
        <w:t xml:space="preserve"> corsi di formazione per docenti senza dimenticare i percorsi di educazione permanente informale per adulti.</w:t>
      </w:r>
    </w:p>
    <w:p w:rsidR="000876FC" w:rsidRDefault="000876FC" w:rsidP="00DB078D">
      <w:pPr>
        <w:jc w:val="both"/>
      </w:pPr>
      <w:r>
        <w:t>Nel sito</w:t>
      </w:r>
      <w:r w:rsidR="00E178EF">
        <w:t xml:space="preserve"> potrete  trovare sia una introduzione ai principi base del processo di verifica e valutazione  in CLIL, sia </w:t>
      </w:r>
      <w:r w:rsidR="00237921">
        <w:t>esempi</w:t>
      </w:r>
      <w:r w:rsidR="00E178EF">
        <w:t xml:space="preserve"> di moduli  progettati, svolti, testati e verificati sulla base di uno standard comune e riferiti a diversi livelli di scuol</w:t>
      </w:r>
      <w:r w:rsidR="00AD4185">
        <w:t xml:space="preserve">e; è  inoltre presente una notevole varietà </w:t>
      </w:r>
      <w:r w:rsidR="00E178EF">
        <w:t xml:space="preserve">di strumenti di valutazione. </w:t>
      </w:r>
    </w:p>
    <w:tbl>
      <w:tblPr>
        <w:tblpPr w:leftFromText="141" w:rightFromText="141" w:vertAnchor="text" w:horzAnchor="margin" w:tblpY="2848"/>
        <w:tblW w:w="0" w:type="auto"/>
        <w:tblLook w:val="04A0"/>
      </w:tblPr>
      <w:tblGrid>
        <w:gridCol w:w="2802"/>
        <w:gridCol w:w="6976"/>
      </w:tblGrid>
      <w:tr w:rsidR="000876FC" w:rsidRPr="008A6927" w:rsidTr="000876FC">
        <w:tc>
          <w:tcPr>
            <w:tcW w:w="2802" w:type="dxa"/>
          </w:tcPr>
          <w:p w:rsidR="000876FC" w:rsidRPr="008A6927" w:rsidRDefault="000876FC" w:rsidP="000876FC">
            <w:pPr>
              <w:spacing w:after="0" w:line="240" w:lineRule="auto"/>
            </w:pPr>
            <w:r>
              <w:rPr>
                <w:noProof/>
                <w:lang w:eastAsia="it-IT"/>
              </w:rPr>
              <w:drawing>
                <wp:inline distT="0" distB="0" distL="0" distR="0">
                  <wp:extent cx="1238250" cy="504825"/>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1238250" cy="504825"/>
                          </a:xfrm>
                          <a:prstGeom prst="rect">
                            <a:avLst/>
                          </a:prstGeom>
                          <a:noFill/>
                          <a:ln w="9525">
                            <a:noFill/>
                            <a:miter lim="800000"/>
                            <a:headEnd/>
                            <a:tailEnd/>
                          </a:ln>
                        </pic:spPr>
                      </pic:pic>
                    </a:graphicData>
                  </a:graphic>
                </wp:inline>
              </w:drawing>
            </w:r>
          </w:p>
        </w:tc>
        <w:tc>
          <w:tcPr>
            <w:tcW w:w="6976" w:type="dxa"/>
          </w:tcPr>
          <w:p w:rsidR="000876FC" w:rsidRPr="00933161" w:rsidRDefault="000876FC" w:rsidP="000876FC">
            <w:pPr>
              <w:spacing w:after="0" w:line="240" w:lineRule="auto"/>
              <w:jc w:val="both"/>
              <w:rPr>
                <w:sz w:val="20"/>
                <w:szCs w:val="20"/>
              </w:rPr>
            </w:pPr>
            <w:r w:rsidRPr="00933161">
              <w:rPr>
                <w:sz w:val="20"/>
                <w:szCs w:val="20"/>
              </w:rPr>
              <w:t>This project has been funded with the support from the European Commission. This communication reflects the views only of the author, and the Commission cannot be held responsible for any use which may be made of the information contained therein.</w:t>
            </w:r>
            <w:r w:rsidRPr="00933161">
              <w:rPr>
                <w:noProof/>
                <w:sz w:val="20"/>
                <w:szCs w:val="20"/>
                <w:lang w:eastAsia="it-IT"/>
              </w:rPr>
              <w:t xml:space="preserve"> </w:t>
            </w:r>
          </w:p>
        </w:tc>
      </w:tr>
    </w:tbl>
    <w:p w:rsidR="00E178EF" w:rsidRDefault="00E178EF" w:rsidP="00DB078D">
      <w:pPr>
        <w:jc w:val="both"/>
      </w:pPr>
      <w:r>
        <w:t xml:space="preserve">Il consorzio ha coinvolto un grande numero di insegnanti e apprendenti in Bulgaria, Francia, Germania, Italia, Lettonia, Romania, Spagna, Svezia e Turchia. </w:t>
      </w:r>
      <w:r w:rsidR="003E2AE3">
        <w:t xml:space="preserve"> Le istituzioni </w:t>
      </w:r>
      <w:r w:rsidR="00237921">
        <w:t xml:space="preserve">che avevano il compito di rielaborare i dati hanno poi prodotto </w:t>
      </w:r>
      <w:r w:rsidR="00AD597C">
        <w:t xml:space="preserve">un cospicuo numero di </w:t>
      </w:r>
      <w:r w:rsidR="00237921">
        <w:t xml:space="preserve"> griglie e altri strumenti di valutazione che sono stati convali</w:t>
      </w:r>
      <w:r w:rsidR="000876FC">
        <w:t>dati e resi accessibili a tutti.</w:t>
      </w:r>
    </w:p>
    <w:sectPr w:rsidR="00E178EF" w:rsidSect="001556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rsids>
    <w:rsidRoot w:val="00947689"/>
    <w:rsid w:val="000876FC"/>
    <w:rsid w:val="0015560A"/>
    <w:rsid w:val="00237921"/>
    <w:rsid w:val="003B74A2"/>
    <w:rsid w:val="003E2AE3"/>
    <w:rsid w:val="00947689"/>
    <w:rsid w:val="00957608"/>
    <w:rsid w:val="009864CA"/>
    <w:rsid w:val="00A40D5A"/>
    <w:rsid w:val="00AD4185"/>
    <w:rsid w:val="00AD597C"/>
    <w:rsid w:val="00B34E69"/>
    <w:rsid w:val="00C51F6F"/>
    <w:rsid w:val="00DB078D"/>
    <w:rsid w:val="00E119CE"/>
    <w:rsid w:val="00E178EF"/>
    <w:rsid w:val="00E46545"/>
    <w:rsid w:val="00E708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56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76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1864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3</cp:revision>
  <dcterms:created xsi:type="dcterms:W3CDTF">2013-08-29T15:17:00Z</dcterms:created>
  <dcterms:modified xsi:type="dcterms:W3CDTF">2013-08-29T15:24:00Z</dcterms:modified>
</cp:coreProperties>
</file>